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03</w:t>
        <w:tab/>
        <w:t xml:space="preserve">Food safety and nutrition policy</w:t>
      </w:r>
    </w:p>
    <w:p>
      <w:pPr>
        <w:keepNext w:val="true"/>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Alongside associated procedures in 03.1-03.6 Food safety and nutrition, this policy was adopted by Gorran Preschool on </w:t>
      </w:r>
      <w:r>
        <w:rPr>
          <w:rFonts w:ascii="Arial" w:hAnsi="Arial" w:cs="Arial" w:eastAsia="Arial"/>
          <w:i/>
          <w:color w:val="auto"/>
          <w:spacing w:val="0"/>
          <w:position w:val="0"/>
          <w:sz w:val="22"/>
          <w:shd w:fill="auto" w:val="clear"/>
        </w:rPr>
        <w:t xml:space="preserve">02/01/2024</w:t>
      </w:r>
    </w:p>
    <w:p>
      <w:pPr>
        <w:keepNext w:val="true"/>
        <w:spacing w:before="120" w:after="120" w:line="36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Aim</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pPr>
        <w:keepNext w:val="true"/>
        <w:keepLines w:val="true"/>
        <w:spacing w:before="120" w:after="12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Objectives </w:t>
      </w:r>
    </w:p>
    <w:p>
      <w:pPr>
        <w:numPr>
          <w:ilvl w:val="0"/>
          <w:numId w:val="5"/>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pPr>
        <w:numPr>
          <w:ilvl w:val="0"/>
          <w:numId w:val="5"/>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Procedure 01.3 Kitchen is followed for general hygiene and safety in food preparation areas.</w:t>
      </w:r>
    </w:p>
    <w:p>
      <w:pPr>
        <w:numPr>
          <w:ilvl w:val="0"/>
          <w:numId w:val="5"/>
        </w:numPr>
        <w:tabs>
          <w:tab w:val="left" w:pos="16776508"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provide nutritionally sound meals and snacks which promote health and reduce the risk of obesity and heart disease that may begin in childhood. </w:t>
      </w:r>
    </w:p>
    <w:p>
      <w:pPr>
        <w:numPr>
          <w:ilvl w:val="0"/>
          <w:numId w:val="5"/>
        </w:numPr>
        <w:tabs>
          <w:tab w:val="left" w:pos="16776508"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follow the main advice on dietary guidelines and the legal requirements for identifying food allergens when planning menus based on the four food groups: </w:t>
      </w:r>
    </w:p>
    <w:p>
      <w:pPr>
        <w:numPr>
          <w:ilvl w:val="0"/>
          <w:numId w:val="5"/>
        </w:numPr>
        <w:tabs>
          <w:tab w:val="left" w:pos="1440" w:leader="none"/>
        </w:tabs>
        <w:spacing w:before="120" w:after="120" w:line="360"/>
        <w:ind w:right="0" w:left="714"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meat, fish, and protein alternatives </w:t>
      </w:r>
    </w:p>
    <w:p>
      <w:pPr>
        <w:numPr>
          <w:ilvl w:val="0"/>
          <w:numId w:val="5"/>
        </w:numPr>
        <w:tabs>
          <w:tab w:val="left" w:pos="1440" w:leader="none"/>
        </w:tabs>
        <w:spacing w:before="120" w:after="120" w:line="360"/>
        <w:ind w:right="0" w:left="714"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milk and dairy products </w:t>
      </w:r>
    </w:p>
    <w:p>
      <w:pPr>
        <w:numPr>
          <w:ilvl w:val="0"/>
          <w:numId w:val="5"/>
        </w:numPr>
        <w:tabs>
          <w:tab w:val="left" w:pos="1440" w:leader="none"/>
        </w:tabs>
        <w:spacing w:before="120" w:after="120" w:line="360"/>
        <w:ind w:right="0" w:left="714"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cereals and grains</w:t>
      </w:r>
    </w:p>
    <w:p>
      <w:pPr>
        <w:numPr>
          <w:ilvl w:val="0"/>
          <w:numId w:val="5"/>
        </w:numPr>
        <w:tabs>
          <w:tab w:val="left" w:pos="1440" w:leader="none"/>
        </w:tabs>
        <w:spacing w:before="120" w:after="120" w:line="360"/>
        <w:ind w:right="0" w:left="714"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fresh fruit and vegetables.</w:t>
      </w:r>
    </w:p>
    <w:p>
      <w:pPr>
        <w:numPr>
          <w:ilvl w:val="0"/>
          <w:numId w:val="5"/>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Following dietary guidelines to promote health also means taking account of guidelines to reduce risk of disease caused by unhealthy eating.</w:t>
      </w:r>
    </w:p>
    <w:p>
      <w:pPr>
        <w:numPr>
          <w:ilvl w:val="0"/>
          <w:numId w:val="5"/>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share information about their children’s particular dietary needs with staff when they enrol their children and on an on-going basis with their key person. This information is shared with all staff who are involved in the care of the child.</w:t>
      </w:r>
    </w:p>
    <w:p>
      <w:pPr>
        <w:numPr>
          <w:ilvl w:val="0"/>
          <w:numId w:val="5"/>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Foods provided by the setting for children have any allergenic ingredients identified on the menus.</w:t>
      </w:r>
    </w:p>
    <w:p>
      <w:pPr>
        <w:numPr>
          <w:ilvl w:val="0"/>
          <w:numId w:val="5"/>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are good role models within the setting looking at what they eat and drink throughout the day.</w:t>
      </w:r>
    </w:p>
    <w:p>
      <w:pPr>
        <w:numPr>
          <w:ilvl w:val="0"/>
          <w:numId w:val="5"/>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Care is taken to ensure that children with food allergies do not have contact with food products that they are allergic to.</w:t>
      </w:r>
    </w:p>
    <w:p>
      <w:pPr>
        <w:numPr>
          <w:ilvl w:val="0"/>
          <w:numId w:val="5"/>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Risk assessments are conducted for each individual child who has a food allergy or specific dietary requirement.</w:t>
      </w:r>
    </w:p>
    <w:p>
      <w:pPr>
        <w:tabs>
          <w:tab w:val="left" w:pos="4740" w:leader="none"/>
        </w:tabs>
        <w:spacing w:before="120" w:after="120" w:line="36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Legal references</w:t>
        <w:tab/>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Regulation (EC) 852/2004 of the European Parliament and of the Council on the hygiene of foodstuffs.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Information Regulations 2014</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Childcare Act 2006</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Further guidance</w:t>
      </w:r>
    </w:p>
    <w:p>
      <w:pPr>
        <w:spacing w:before="120" w:after="120" w:line="360"/>
        <w:ind w:right="0" w:left="0" w:firstLine="0"/>
        <w:jc w:val="left"/>
        <w:rPr>
          <w:rFonts w:ascii="Arial" w:hAnsi="Arial" w:cs="Arial" w:eastAsia="Arial"/>
          <w:color w:val="auto"/>
          <w:spacing w:val="0"/>
          <w:position w:val="0"/>
          <w:sz w:val="28"/>
          <w:shd w:fill="auto" w:val="clear"/>
        </w:rPr>
      </w:pPr>
      <w:hyperlink xmlns:r="http://schemas.openxmlformats.org/officeDocument/2006/relationships" r:id="docRId0">
        <w:r>
          <w:rPr>
            <w:rFonts w:ascii="Arial" w:hAnsi="Arial" w:cs="Arial" w:eastAsia="Arial"/>
            <w:i/>
            <w:color w:val="0000FF"/>
            <w:spacing w:val="0"/>
            <w:position w:val="0"/>
            <w:sz w:val="22"/>
            <w:u w:val="single"/>
            <w:shd w:fill="auto" w:val="clear"/>
          </w:rPr>
          <w:t xml:space="preserve">Safer Food Better Business</w:t>
        </w:r>
        <w:r>
          <w:rPr>
            <w:rFonts w:ascii="Arial" w:hAnsi="Arial" w:cs="Arial" w:eastAsia="Arial"/>
            <w:color w:val="0000FF"/>
            <w:spacing w:val="0"/>
            <w:position w:val="0"/>
            <w:sz w:val="22"/>
            <w:u w:val="single"/>
            <w:shd w:fill="auto" w:val="clear"/>
          </w:rPr>
          <w:t xml:space="preserve"> HYPERLINK "http://www.food.gov.uk/business-guidance/safer-food-better-business-for-caterers"</w:t>
        </w:r>
        <w:r>
          <w:rPr>
            <w:rFonts w:ascii="Arial" w:hAnsi="Arial" w:cs="Arial" w:eastAsia="Arial"/>
            <w:color w:val="0000FF"/>
            <w:spacing w:val="0"/>
            <w:position w:val="0"/>
            <w:sz w:val="22"/>
            <w:u w:val="single"/>
            <w:shd w:fill="auto" w:val="clear"/>
          </w:rPr>
          <w:t xml:space="preserve"> </w:t>
        </w:r>
        <w:r>
          <w:rPr>
            <w:rFonts w:ascii="Arial" w:hAnsi="Arial" w:cs="Arial" w:eastAsia="Arial"/>
            <w:color w:val="0000FF"/>
            <w:spacing w:val="0"/>
            <w:position w:val="0"/>
            <w:sz w:val="22"/>
            <w:u w:val="single"/>
            <w:shd w:fill="auto" w:val="clear"/>
          </w:rPr>
          <w:t xml:space="preserve"> HYPERLINK "http://www.food.gov.uk/business-guidance/safer-food-better-business-for-caterers"</w:t>
        </w:r>
        <w:r>
          <w:rPr>
            <w:rFonts w:ascii="Arial" w:hAnsi="Arial" w:cs="Arial" w:eastAsia="Arial"/>
            <w:color w:val="0000FF"/>
            <w:spacing w:val="0"/>
            <w:position w:val="0"/>
            <w:sz w:val="22"/>
            <w:u w:val="single"/>
            <w:shd w:fill="auto" w:val="clear"/>
          </w:rPr>
          <w:t xml:space="preserve">for Caterers</w:t>
        </w:r>
      </w:hyperlink>
      <w:r>
        <w:rPr>
          <w:rFonts w:ascii="Arial" w:hAnsi="Arial" w:cs="Arial" w:eastAsia="Arial"/>
          <w:color w:val="auto"/>
          <w:spacing w:val="0"/>
          <w:position w:val="0"/>
          <w:sz w:val="22"/>
          <w:shd w:fill="auto" w:val="clear"/>
        </w:rPr>
        <w:t xml:space="preserve"> (Food Standards Agency) </w:t>
      </w: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food.gov.uk/business-guidance/safer-food-better-business-for-caterer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